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5C" w:rsidRPr="00B82A5C" w:rsidRDefault="00B82A5C" w:rsidP="00B82A5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82A5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</w:t>
      </w:r>
    </w:p>
    <w:p w:rsidR="00B82A5C" w:rsidRPr="00B82A5C" w:rsidRDefault="00B82A5C" w:rsidP="00B82A5C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18.10.2022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Современный дошкольник живет в то время, когда изменения, происходящие в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нашем обществе, заставляют нас по-новому взглянуть на народные традиции и праздники.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Традиция охватывает объекты социального наследия (материальные и духовные ценности), процесс социального наследования, его способы. На современном этапе в соответствие c введением ФГОС одним из направлений познавательного развития предусматривается формирование первичных представлений об отечественных традициях и праздниках у детей дошкольного возраста. Народные традиции способствуют выработке мировоззрения, предполагающего как усвоение опыта старших поколений, так и превращение его в руководство практической деятельностью.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    В результате освоения детьми основной общеобразовательной программы дошкольного образования, воспитанник может приобрести следующие качества: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любознательность, он задаёт вопросы взрослым и сверстникам, интересуется историей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предметов народного быта;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 xml:space="preserve">- обладает начальными знаниями о себе, о своей семье и социальном мире, в котором он живёт,  интересуется семейными традициями, своей родословной (всероссийские акции "День флага России", "Окна России", "Окна Победы" и </w:t>
      </w:r>
      <w:proofErr w:type="spellStart"/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тд</w:t>
      </w:r>
      <w:proofErr w:type="spellEnd"/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.);</w:t>
      </w:r>
      <w:r w:rsidRPr="00B82A5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обладает начальными знаниями о природе, умеет связывать их с народными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праздниками, такими как: масленица, Пасха и другие;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    Основными критериями результативности являются: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проявление у ребёнка познавательного интереса к культуре и истории русского народа;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овладение элементарными навыками использования информации для реализации своих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познавательных интересов и потребностей;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активное участие в народных праздниках, развлечениях, играх, ярмарках;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умение и желание импровизировать в детских видах деятельности на тему русского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народного творчества.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    Поскольку главными воспитателями ребенка остаются родители, и многое зависит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от среды, в которой ребенок растет и развивается, то педагог проектирует свою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деятельность в тесной взаимосвязи с семьей, с родителями. Нужно помнить, что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семейные традиции являются одним из составляющих компонентов семейного уклада. В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них в значительной степени выражен народный идеал тех человеческих качеств,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формирование и наличие которых предопределяет семейное счастье, благоприятный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климат семьи.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    В планирование деятельности по данному направлению входит: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тематические беседы («Наша родина – Россия», «Наша Армия родная», «История моего края»);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рассматривание различных иллюстраций о народных промыслах;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фотовыставки;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экскурсии в музей школы,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создание картотек народных игр, народная игрушка и национальная кукла.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В средствах обучения и воспитания: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реализуемые долгосрочные проекты «История родного края», «Моя семья»;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lastRenderedPageBreak/>
        <w:t>«Семейное древо» и др.;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 совместная творческая деятельность детей и взрослых (педагогов, родителей, узких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специалистов) в рамках «Осенних посиделок», «Весёлая ярмарка»;</w:t>
      </w:r>
    </w:p>
    <w:p w:rsidR="00B82A5C" w:rsidRPr="00B82A5C" w:rsidRDefault="00B82A5C" w:rsidP="00B82A5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-организация и проведение народных праздников, праздников народного календаря:</w:t>
      </w:r>
    </w:p>
    <w:p w:rsidR="00B82A5C" w:rsidRPr="00B82A5C" w:rsidRDefault="00B82A5C" w:rsidP="00B82A5C">
      <w:pPr>
        <w:shd w:val="clear" w:color="auto" w:fill="FFFFFF"/>
        <w:spacing w:after="15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82A5C">
        <w:rPr>
          <w:rFonts w:eastAsia="Times New Roman" w:cs="Times New Roman"/>
          <w:color w:val="555555"/>
          <w:sz w:val="24"/>
          <w:szCs w:val="24"/>
          <w:lang w:eastAsia="ru-RU"/>
        </w:rPr>
        <w:t>«Пришла коляда – открывай ворота», «Широкая Масленица».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E0"/>
    <w:rsid w:val="006C0B77"/>
    <w:rsid w:val="008242FF"/>
    <w:rsid w:val="00870751"/>
    <w:rsid w:val="00922C48"/>
    <w:rsid w:val="00B82A5C"/>
    <w:rsid w:val="00B915B7"/>
    <w:rsid w:val="00C727E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CB455-CFB0-482C-9B88-FE9AD322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82A5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2A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6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12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2022-12-08T14:43:00Z</dcterms:created>
  <dcterms:modified xsi:type="dcterms:W3CDTF">2022-12-08T14:43:00Z</dcterms:modified>
</cp:coreProperties>
</file>