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4C" w:rsidRDefault="00B5124C" w:rsidP="00B5124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5124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Организация профессионального развития педагогических работников ДОО</w:t>
      </w:r>
    </w:p>
    <w:p w:rsidR="00B5124C" w:rsidRPr="00B5124C" w:rsidRDefault="00B5124C" w:rsidP="00B5124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5124C" w:rsidRPr="00B5124C" w:rsidRDefault="00B5124C" w:rsidP="00B5124C">
      <w:pPr>
        <w:shd w:val="clear" w:color="auto" w:fill="FFFFFF"/>
        <w:spacing w:after="0" w:line="21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Федерального образовательного стандарта дошкольного образования и Профессионального стандарта педагога предъявляют новые требования к организации и содержанию дошкольного образования, к профессиональной квалификации педагогических работников, ставит перед ними новые, более сложные задачи. Увеличение и усложнение функций педагогических кадров в условиях перехода на стандарт дошкольного образования требуют постоянного профессионального развития педагогов.</w:t>
      </w:r>
    </w:p>
    <w:p w:rsidR="00B5124C" w:rsidRPr="00B5124C" w:rsidRDefault="00B5124C" w:rsidP="00B5124C">
      <w:pPr>
        <w:shd w:val="clear" w:color="auto" w:fill="FFFFFF"/>
        <w:spacing w:after="0" w:line="21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Профессиональное развитие</w:t>
      </w:r>
      <w:r w:rsidRPr="00B5124C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 любого специалиста основывается на диалектическом принципе </w:t>
      </w:r>
      <w:r w:rsidRPr="00B5124C">
        <w:rPr>
          <w:rFonts w:ascii="Times New Roman" w:eastAsia="Times New Roman" w:hAnsi="Times New Roman" w:cs="Times New Roman"/>
          <w:i/>
          <w:iCs/>
          <w:color w:val="111111"/>
          <w:sz w:val="21"/>
          <w:lang w:eastAsia="ru-RU"/>
        </w:rPr>
        <w:t xml:space="preserve">«от простого к более </w:t>
      </w:r>
      <w:proofErr w:type="gramStart"/>
      <w:r w:rsidRPr="00B5124C">
        <w:rPr>
          <w:rFonts w:ascii="Times New Roman" w:eastAsia="Times New Roman" w:hAnsi="Times New Roman" w:cs="Times New Roman"/>
          <w:i/>
          <w:iCs/>
          <w:color w:val="111111"/>
          <w:sz w:val="21"/>
          <w:lang w:eastAsia="ru-RU"/>
        </w:rPr>
        <w:t>сложному</w:t>
      </w:r>
      <w:proofErr w:type="gramEnd"/>
      <w:r w:rsidRPr="00B5124C">
        <w:rPr>
          <w:rFonts w:ascii="Times New Roman" w:eastAsia="Times New Roman" w:hAnsi="Times New Roman" w:cs="Times New Roman"/>
          <w:i/>
          <w:iCs/>
          <w:color w:val="111111"/>
          <w:sz w:val="21"/>
          <w:lang w:eastAsia="ru-RU"/>
        </w:rPr>
        <w:t>»</w:t>
      </w:r>
      <w:r w:rsidRPr="00B5124C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 </w:t>
      </w:r>
      <w:r w:rsidRPr="00B5124C">
        <w:rPr>
          <w:rFonts w:ascii="Times New Roman" w:eastAsia="Times New Roman" w:hAnsi="Times New Roman" w:cs="Times New Roman"/>
          <w:color w:val="111111"/>
          <w:sz w:val="21"/>
          <w:lang w:eastAsia="ru-RU"/>
        </w:rPr>
        <w:t>Управление профессиональным развитием педагогов</w:t>
      </w:r>
      <w:r w:rsidRPr="00B5124C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 представляет собой систему, </w:t>
      </w:r>
      <w:r w:rsidRPr="00B5124C">
        <w:rPr>
          <w:rFonts w:ascii="Times New Roman" w:eastAsia="Times New Roman" w:hAnsi="Times New Roman" w:cs="Times New Roman"/>
          <w:color w:val="111111"/>
          <w:sz w:val="21"/>
          <w:szCs w:val="21"/>
          <w:u w:val="single"/>
          <w:bdr w:val="none" w:sz="0" w:space="0" w:color="auto" w:frame="1"/>
          <w:lang w:eastAsia="ru-RU"/>
        </w:rPr>
        <w:t>основными подсистемами которой являются</w:t>
      </w:r>
      <w:r w:rsidRPr="00B5124C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: деловая карьера; обучение персонала; мотивация и стимулирование; мониторинг </w:t>
      </w:r>
      <w:r w:rsidRPr="00B5124C">
        <w:rPr>
          <w:rFonts w:ascii="Times New Roman" w:eastAsia="Times New Roman" w:hAnsi="Times New Roman" w:cs="Times New Roman"/>
          <w:color w:val="111111"/>
          <w:sz w:val="21"/>
          <w:lang w:eastAsia="ru-RU"/>
        </w:rPr>
        <w:t>развития и аттестация</w:t>
      </w:r>
      <w:r w:rsidRPr="00B5124C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; ресурсное обеспечение </w:t>
      </w:r>
      <w:r w:rsidRPr="00B5124C">
        <w:rPr>
          <w:rFonts w:ascii="Times New Roman" w:eastAsia="Times New Roman" w:hAnsi="Times New Roman" w:cs="Times New Roman"/>
          <w:color w:val="111111"/>
          <w:sz w:val="21"/>
          <w:lang w:eastAsia="ru-RU"/>
        </w:rPr>
        <w:t>профессионального развития</w:t>
      </w:r>
      <w:r w:rsidRPr="00B5124C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; </w:t>
      </w:r>
      <w:r w:rsidRPr="00B5124C">
        <w:rPr>
          <w:rFonts w:ascii="Times New Roman" w:eastAsia="Times New Roman" w:hAnsi="Times New Roman" w:cs="Times New Roman"/>
          <w:color w:val="111111"/>
          <w:sz w:val="21"/>
          <w:lang w:eastAsia="ru-RU"/>
        </w:rPr>
        <w:t>управление саморазвитием работника</w:t>
      </w:r>
      <w:r w:rsidRPr="00B5124C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</w:t>
      </w:r>
    </w:p>
    <w:p w:rsidR="00B5124C" w:rsidRPr="00B5124C" w:rsidRDefault="00B5124C" w:rsidP="00B5124C">
      <w:pPr>
        <w:shd w:val="clear" w:color="auto" w:fill="FFFFFF"/>
        <w:spacing w:after="0" w:line="21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МБДОУ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работает основной педагог с дополнительной нагрузкой музыкального руководителя.</w:t>
      </w:r>
    </w:p>
    <w:p w:rsidR="00B5124C" w:rsidRDefault="00B5124C" w:rsidP="00B5124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Уровень образования педагогов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среднее профессиональное</w:t>
      </w:r>
    </w:p>
    <w:p w:rsidR="00B5124C" w:rsidRPr="00B5124C" w:rsidRDefault="00B5124C" w:rsidP="00B5124C">
      <w:pPr>
        <w:shd w:val="clear" w:color="auto" w:fill="FFFFFF"/>
        <w:spacing w:after="0" w:line="21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имеет стаж педагогической работы  более 30 лет</w:t>
      </w:r>
      <w:proofErr w:type="gramStart"/>
      <w:r w:rsidRPr="00B512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</w:p>
    <w:p w:rsidR="00B5124C" w:rsidRPr="00B5124C" w:rsidRDefault="00B5124C" w:rsidP="00B5124C">
      <w:pPr>
        <w:shd w:val="clear" w:color="auto" w:fill="FFFFFF"/>
        <w:spacing w:after="0" w:line="21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ходе анализа были выявлены проблемы</w:t>
      </w:r>
      <w:r w:rsidRPr="00B5124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: </w:t>
      </w:r>
    </w:p>
    <w:p w:rsidR="00B5124C" w:rsidRPr="00B5124C" w:rsidRDefault="00B5124C" w:rsidP="00B5124C">
      <w:pPr>
        <w:shd w:val="clear" w:color="auto" w:fill="FFFFFF"/>
        <w:spacing w:after="0" w:line="21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низ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кий уровень компетентности </w:t>
      </w: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</w:t>
      </w: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 вопросах нормативно – правового обеспечения ФГОС </w:t>
      </w:r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дошкольного образования</w:t>
      </w: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 снижение активности</w:t>
      </w:r>
      <w:proofErr w:type="gramStart"/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</w:t>
      </w:r>
      <w:proofErr w:type="gramEnd"/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проявление </w:t>
      </w:r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профессиональной </w:t>
      </w:r>
      <w:proofErr w:type="spellStart"/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стогнации</w:t>
      </w:r>
      <w:proofErr w:type="spellEnd"/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застоя.</w:t>
      </w:r>
    </w:p>
    <w:p w:rsidR="00B5124C" w:rsidRPr="00B5124C" w:rsidRDefault="00B5124C" w:rsidP="00B5124C">
      <w:pPr>
        <w:shd w:val="clear" w:color="auto" w:fill="FFFFFF"/>
        <w:spacing w:after="0" w:line="21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решения данных проблем спланировали систему определенных действий и мероприятий, которые направлены на </w:t>
      </w:r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профессиональное развитие педагогов ДОУ</w:t>
      </w: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B5124C" w:rsidRPr="00B5124C" w:rsidRDefault="00B5124C" w:rsidP="00B5124C">
      <w:pPr>
        <w:shd w:val="clear" w:color="auto" w:fill="FFFFFF"/>
        <w:spacing w:after="0" w:line="21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Наметили направления </w:t>
      </w:r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профессионального развития педагога</w:t>
      </w: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B5124C" w:rsidRPr="00B5124C" w:rsidRDefault="00B5124C" w:rsidP="00B5124C">
      <w:pPr>
        <w:shd w:val="clear" w:color="auto" w:fill="FFFFFF"/>
        <w:spacing w:after="0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Для достижения цели поставлены следующие задачи</w:t>
      </w:r>
      <w:r w:rsidRPr="00B5124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:rsidR="00B5124C" w:rsidRPr="00B5124C" w:rsidRDefault="00B5124C" w:rsidP="00B5124C">
      <w:pPr>
        <w:shd w:val="clear" w:color="auto" w:fill="FFFFFF"/>
        <w:spacing w:after="0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1. </w:t>
      </w:r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Повышение</w:t>
      </w: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уровня теоретической подготовки </w:t>
      </w:r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педагогов</w:t>
      </w: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B5124C" w:rsidRPr="00B5124C" w:rsidRDefault="00B5124C" w:rsidP="00B5124C">
      <w:pPr>
        <w:shd w:val="clear" w:color="auto" w:fill="FFFFFF"/>
        <w:spacing w:before="147" w:after="147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2. Организация работы по изучению и реализации новых образовательных стандартов и программ.</w:t>
      </w:r>
    </w:p>
    <w:p w:rsidR="00B5124C" w:rsidRPr="00B5124C" w:rsidRDefault="00B5124C" w:rsidP="00B5124C">
      <w:pPr>
        <w:shd w:val="clear" w:color="auto" w:fill="FFFFFF"/>
        <w:spacing w:after="0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Овладение </w:t>
      </w:r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педагогами инновационными методиками и внедрение их в педагогическую деятельность</w:t>
      </w: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B5124C" w:rsidRPr="00B5124C" w:rsidRDefault="00B5124C" w:rsidP="00B5124C">
      <w:pPr>
        <w:shd w:val="clear" w:color="auto" w:fill="FFFFFF"/>
        <w:spacing w:before="147" w:after="147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4. Достижение более высоких результатов в воспитании, обучении и развитии детей дошкольного возраста.</w:t>
      </w:r>
    </w:p>
    <w:p w:rsidR="00B5124C" w:rsidRPr="00B5124C" w:rsidRDefault="00B5124C" w:rsidP="00B5124C">
      <w:pPr>
        <w:shd w:val="clear" w:color="auto" w:fill="FFFFFF"/>
        <w:spacing w:after="0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Способствовать раскрытию творческого потенциала </w:t>
      </w:r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педагогов</w:t>
      </w: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24C" w:rsidRPr="00B5124C" w:rsidRDefault="00B5124C" w:rsidP="00B5124C">
      <w:pPr>
        <w:shd w:val="clear" w:color="auto" w:fill="FFFFFF"/>
        <w:spacing w:after="0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Формы работы Методы и приемы</w:t>
      </w:r>
    </w:p>
    <w:p w:rsidR="00B5124C" w:rsidRPr="00B5124C" w:rsidRDefault="00B5124C" w:rsidP="00B5124C">
      <w:pPr>
        <w:shd w:val="clear" w:color="auto" w:fill="FFFFFF"/>
        <w:spacing w:after="0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-дистанционное </w:t>
      </w:r>
      <w:proofErr w:type="gramStart"/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обучение по</w:t>
      </w:r>
      <w:proofErr w:type="gramEnd"/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интересующей теме</w:t>
      </w: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B5124C" w:rsidRPr="00B5124C" w:rsidRDefault="00B5124C" w:rsidP="00B5124C">
      <w:pPr>
        <w:shd w:val="clear" w:color="auto" w:fill="FFFFFF"/>
        <w:spacing w:before="147" w:after="147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-мозговой штурм;</w:t>
      </w:r>
    </w:p>
    <w:p w:rsidR="00B5124C" w:rsidRPr="00B5124C" w:rsidRDefault="00B5124C" w:rsidP="00B5124C">
      <w:pPr>
        <w:shd w:val="clear" w:color="auto" w:fill="FFFFFF"/>
        <w:spacing w:after="0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-педагогический совет </w:t>
      </w:r>
      <w:r w:rsidRPr="00B512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(традиционный / нетрадиционный)</w:t>
      </w: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B5124C" w:rsidRPr="00B5124C" w:rsidRDefault="00B5124C" w:rsidP="00B5124C">
      <w:pPr>
        <w:shd w:val="clear" w:color="auto" w:fill="FFFFFF"/>
        <w:spacing w:before="147" w:after="147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-семинары;</w:t>
      </w:r>
    </w:p>
    <w:p w:rsidR="00B5124C" w:rsidRPr="00B5124C" w:rsidRDefault="00B5124C" w:rsidP="00B5124C">
      <w:pPr>
        <w:shd w:val="clear" w:color="auto" w:fill="FFFFFF"/>
        <w:spacing w:before="147" w:after="147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Консультации;</w:t>
      </w:r>
    </w:p>
    <w:p w:rsidR="00B5124C" w:rsidRPr="00B5124C" w:rsidRDefault="00B5124C" w:rsidP="00B5124C">
      <w:pPr>
        <w:shd w:val="clear" w:color="auto" w:fill="FFFFFF"/>
        <w:spacing w:after="0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Коллективный просмотр </w:t>
      </w:r>
      <w:r w:rsidRPr="00B512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педагогической деятельности</w:t>
      </w:r>
      <w:r w:rsidRPr="00B512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B5124C" w:rsidRPr="00B5124C" w:rsidRDefault="00B5124C" w:rsidP="00B5124C">
      <w:pPr>
        <w:shd w:val="clear" w:color="auto" w:fill="FFFFFF"/>
        <w:spacing w:before="147" w:after="147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-дискуссии;</w:t>
      </w:r>
    </w:p>
    <w:p w:rsidR="00B5124C" w:rsidRPr="00B5124C" w:rsidRDefault="00B5124C" w:rsidP="00B5124C">
      <w:pPr>
        <w:shd w:val="clear" w:color="auto" w:fill="FFFFFF"/>
        <w:spacing w:before="147" w:after="147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-деловая игра;</w:t>
      </w:r>
    </w:p>
    <w:p w:rsidR="00B5124C" w:rsidRPr="00B5124C" w:rsidRDefault="00B5124C" w:rsidP="00B5124C">
      <w:pPr>
        <w:shd w:val="clear" w:color="auto" w:fill="FFFFFF"/>
        <w:spacing w:before="147" w:after="147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</w:t>
      </w:r>
      <w:proofErr w:type="spellStart"/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Вебинары</w:t>
      </w:r>
      <w:proofErr w:type="spellEnd"/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;</w:t>
      </w:r>
    </w:p>
    <w:p w:rsidR="00B5124C" w:rsidRPr="00B5124C" w:rsidRDefault="00B5124C" w:rsidP="00B5124C">
      <w:pPr>
        <w:shd w:val="clear" w:color="auto" w:fill="FFFFFF"/>
        <w:spacing w:before="147" w:after="147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</w:t>
      </w:r>
      <w:proofErr w:type="spellStart"/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портфолио</w:t>
      </w:r>
      <w:proofErr w:type="spellEnd"/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;</w:t>
      </w:r>
    </w:p>
    <w:p w:rsidR="00B5124C" w:rsidRPr="00B5124C" w:rsidRDefault="00B5124C" w:rsidP="00B5124C">
      <w:pPr>
        <w:shd w:val="clear" w:color="auto" w:fill="FFFFFF"/>
        <w:spacing w:before="147" w:after="147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-тренинг;</w:t>
      </w:r>
    </w:p>
    <w:p w:rsidR="00B5124C" w:rsidRPr="00B5124C" w:rsidRDefault="00B5124C" w:rsidP="00B5124C">
      <w:pPr>
        <w:shd w:val="clear" w:color="auto" w:fill="FFFFFF"/>
        <w:spacing w:before="147" w:after="147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-смотры-конкурсы.</w:t>
      </w:r>
    </w:p>
    <w:p w:rsidR="00B5124C" w:rsidRPr="00B5124C" w:rsidRDefault="00B5124C" w:rsidP="00B5124C">
      <w:pPr>
        <w:shd w:val="clear" w:color="auto" w:fill="FFFFFF"/>
        <w:spacing w:before="147" w:line="33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24C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-консультации;</w:t>
      </w:r>
    </w:p>
    <w:p w:rsidR="003D4181" w:rsidRDefault="00B5124C">
      <w:r>
        <w:t>-самоанализ.</w:t>
      </w:r>
    </w:p>
    <w:sectPr w:rsidR="003D4181" w:rsidSect="003D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124C"/>
    <w:rsid w:val="003D4181"/>
    <w:rsid w:val="00B5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81"/>
  </w:style>
  <w:style w:type="paragraph" w:styleId="1">
    <w:name w:val="heading 1"/>
    <w:basedOn w:val="a"/>
    <w:link w:val="10"/>
    <w:uiPriority w:val="9"/>
    <w:qFormat/>
    <w:rsid w:val="00B51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24C"/>
    <w:rPr>
      <w:b/>
      <w:bCs/>
    </w:rPr>
  </w:style>
  <w:style w:type="character" w:styleId="a5">
    <w:name w:val="Emphasis"/>
    <w:basedOn w:val="a0"/>
    <w:uiPriority w:val="20"/>
    <w:qFormat/>
    <w:rsid w:val="00B5124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5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1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5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62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30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2027</Characters>
  <Application>Microsoft Office Word</Application>
  <DocSecurity>0</DocSecurity>
  <Lines>16</Lines>
  <Paragraphs>4</Paragraphs>
  <ScaleCrop>false</ScaleCrop>
  <Company>sibiryak-soft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2022-12-12T08:47:00Z</dcterms:created>
  <dcterms:modified xsi:type="dcterms:W3CDTF">2022-12-12T08:54:00Z</dcterms:modified>
</cp:coreProperties>
</file>